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CD2" w:rsidRPr="00D04CD2" w:rsidRDefault="00D04CD2" w:rsidP="00D04CD2">
      <w:pPr>
        <w:pStyle w:val="Heading1"/>
        <w:jc w:val="both"/>
        <w:rPr>
          <w:rFonts w:ascii="Times New Roman" w:eastAsia="Times New Roman" w:hAnsi="Times New Roman" w:cs="Times New Roman"/>
          <w:b/>
          <w:szCs w:val="20"/>
        </w:rPr>
      </w:pPr>
      <w:r w:rsidRPr="00D04CD2">
        <w:rPr>
          <w:rFonts w:ascii="Times New Roman" w:eastAsia="Times New Roman" w:hAnsi="Times New Roman" w:cs="Times New Roman"/>
          <w:b/>
          <w:szCs w:val="20"/>
        </w:rPr>
        <w:t>Effect of Maize Cob Biochar, Vermicompost and Inorganic N-P nutrients on Soil Properties and Yield of Maize (</w:t>
      </w:r>
      <w:proofErr w:type="spellStart"/>
      <w:r w:rsidRPr="00D04CD2">
        <w:rPr>
          <w:rFonts w:ascii="Times New Roman" w:eastAsia="Times New Roman" w:hAnsi="Times New Roman" w:cs="Times New Roman"/>
          <w:b/>
          <w:i/>
          <w:szCs w:val="20"/>
        </w:rPr>
        <w:t>Zea</w:t>
      </w:r>
      <w:proofErr w:type="spellEnd"/>
      <w:r w:rsidRPr="00D04CD2">
        <w:rPr>
          <w:rFonts w:ascii="Times New Roman" w:eastAsia="Times New Roman" w:hAnsi="Times New Roman" w:cs="Times New Roman"/>
          <w:b/>
          <w:i/>
          <w:szCs w:val="20"/>
        </w:rPr>
        <w:t xml:space="preserve"> mays</w:t>
      </w:r>
      <w:r w:rsidRPr="00D04CD2">
        <w:rPr>
          <w:rFonts w:ascii="Times New Roman" w:eastAsia="Times New Roman" w:hAnsi="Times New Roman" w:cs="Times New Roman"/>
          <w:b/>
          <w:szCs w:val="20"/>
        </w:rPr>
        <w:t xml:space="preserve"> L.) Northwestern Ethiopia</w:t>
      </w:r>
    </w:p>
    <w:p w:rsidR="00D04CD2" w:rsidRPr="00D04CD2" w:rsidRDefault="00D04CD2" w:rsidP="00D04CD2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:rsidR="00D04CD2" w:rsidRPr="00D04CD2" w:rsidRDefault="00D04CD2" w:rsidP="00D04CD2">
      <w:pPr>
        <w:spacing w:after="0" w:line="276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perscript"/>
        </w:rPr>
      </w:pPr>
      <w:proofErr w:type="spellStart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Habtamu</w:t>
      </w:r>
      <w:proofErr w:type="spellEnd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Tadele</w:t>
      </w:r>
      <w:proofErr w:type="spellEnd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Belay</w:t>
      </w:r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perscript"/>
        </w:rPr>
        <w:t>1, 3*</w:t>
      </w:r>
      <w:r w:rsidRPr="00D04CD2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, </w:t>
      </w:r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Tesfaye Feyisa </w:t>
      </w:r>
      <w:r w:rsidRPr="00D04CD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Beyene</w:t>
      </w:r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perscript"/>
        </w:rPr>
        <w:t>2</w:t>
      </w:r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Lewoye</w:t>
      </w:r>
      <w:proofErr w:type="spellEnd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perscript"/>
        </w:rPr>
        <w:t xml:space="preserve"> </w:t>
      </w:r>
      <w:proofErr w:type="spellStart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Tsegaye</w:t>
      </w:r>
      <w:proofErr w:type="spellEnd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Ayalew</w:t>
      </w:r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perscript"/>
        </w:rPr>
        <w:t>3</w:t>
      </w:r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, </w:t>
      </w:r>
      <w:proofErr w:type="spellStart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Sintayehu</w:t>
      </w:r>
      <w:proofErr w:type="spellEnd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Musie</w:t>
      </w:r>
      <w:proofErr w:type="spellEnd"/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Mulugeta</w:t>
      </w:r>
      <w:r w:rsidRPr="00D04CD2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perscript"/>
        </w:rPr>
        <w:t>4</w:t>
      </w:r>
    </w:p>
    <w:p w:rsidR="00D04CD2" w:rsidRPr="00D04CD2" w:rsidRDefault="00D04CD2" w:rsidP="00D04CD2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D04CD2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</w:t>
      </w:r>
      <w:r w:rsidRPr="00D04CD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Department of Natural Resource Management, Debre Markos University, Ethiopia</w:t>
      </w:r>
    </w:p>
    <w:p w:rsidR="00D04CD2" w:rsidRPr="00D04CD2" w:rsidRDefault="00D04CD2" w:rsidP="00D04CD2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04CD2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2</w:t>
      </w:r>
      <w:r w:rsidRPr="00D04CD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Soil and Water Research Directorate, Amhara Agricultural Research Institute, Ethiopia</w:t>
      </w:r>
    </w:p>
    <w:p w:rsidR="00D04CD2" w:rsidRPr="00D04CD2" w:rsidRDefault="00D04CD2" w:rsidP="00D04CD2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04CD2">
        <w:rPr>
          <w:rFonts w:ascii="Times New Roman" w:hAnsi="Times New Roman" w:cs="Times New Roman"/>
          <w:bCs/>
          <w:color w:val="000000" w:themeColor="text1"/>
          <w:sz w:val="20"/>
          <w:szCs w:val="20"/>
          <w:vertAlign w:val="superscript"/>
        </w:rPr>
        <w:t>3</w:t>
      </w:r>
      <w:r w:rsidRPr="00D04CD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Department of Natural Resource Management, Bahir Dar University, Ethiopia</w:t>
      </w:r>
    </w:p>
    <w:p w:rsidR="00D04CD2" w:rsidRPr="00D04CD2" w:rsidRDefault="00D04CD2" w:rsidP="00D04CD2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D04CD2">
        <w:rPr>
          <w:rFonts w:ascii="Times New Roman" w:hAnsi="Times New Roman" w:cs="Times New Roman"/>
          <w:bCs/>
          <w:color w:val="000000" w:themeColor="text1"/>
          <w:sz w:val="20"/>
          <w:szCs w:val="20"/>
          <w:vertAlign w:val="superscript"/>
        </w:rPr>
        <w:t>4</w:t>
      </w:r>
      <w:r w:rsidRPr="00D04CD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Department of Horticulture, Debre Markos University, Debre Markos, Ethiopia</w:t>
      </w:r>
    </w:p>
    <w:p w:rsidR="00D04CD2" w:rsidRPr="00D04CD2" w:rsidRDefault="00D04CD2" w:rsidP="00D04CD2">
      <w:pPr>
        <w:spacing w:after="0" w:line="240" w:lineRule="auto"/>
        <w:ind w:firstLine="90"/>
        <w:jc w:val="both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</w:p>
    <w:p w:rsidR="00D04CD2" w:rsidRPr="00D04CD2" w:rsidRDefault="00D04CD2" w:rsidP="00D04CD2">
      <w:pPr>
        <w:spacing w:after="0" w:line="240" w:lineRule="auto"/>
        <w:ind w:firstLine="9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04CD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*Correspondence:</w:t>
      </w:r>
    </w:p>
    <w:p w:rsidR="00D04CD2" w:rsidRPr="00D04CD2" w:rsidRDefault="00D04CD2" w:rsidP="00D04CD2">
      <w:pPr>
        <w:spacing w:after="0" w:line="240" w:lineRule="auto"/>
        <w:ind w:firstLine="90"/>
        <w:rPr>
          <w:rFonts w:ascii="Times New Roman" w:hAnsi="Times New Roman" w:cs="Times New Roman"/>
          <w:color w:val="0070C0"/>
          <w:sz w:val="20"/>
          <w:szCs w:val="20"/>
        </w:rPr>
      </w:pPr>
      <w:r w:rsidRPr="00D04CD2">
        <w:rPr>
          <w:rFonts w:ascii="Times New Roman" w:hAnsi="Times New Roman" w:cs="Times New Roman"/>
          <w:color w:val="0070C0"/>
          <w:sz w:val="20"/>
          <w:szCs w:val="20"/>
        </w:rPr>
        <w:t xml:space="preserve">Email: </w:t>
      </w:r>
      <w:hyperlink r:id="rId4" w:history="1">
        <w:r w:rsidRPr="00D04CD2">
          <w:rPr>
            <w:rFonts w:ascii="Times New Roman" w:hAnsi="Times New Roman" w:cs="Times New Roman"/>
            <w:color w:val="0070C0"/>
            <w:sz w:val="20"/>
            <w:szCs w:val="20"/>
          </w:rPr>
          <w:t>Habtamu_Tadele@dmu.edu.et</w:t>
        </w:r>
      </w:hyperlink>
    </w:p>
    <w:p w:rsidR="00D04CD2" w:rsidRPr="00D04CD2" w:rsidRDefault="00D04CD2" w:rsidP="00D04CD2">
      <w:pPr>
        <w:spacing w:after="0" w:line="240" w:lineRule="auto"/>
        <w:ind w:firstLine="90"/>
        <w:rPr>
          <w:rFonts w:ascii="Times New Roman" w:hAnsi="Times New Roman" w:cs="Times New Roman"/>
          <w:color w:val="0070C0"/>
          <w:sz w:val="20"/>
          <w:szCs w:val="20"/>
        </w:rPr>
      </w:pPr>
    </w:p>
    <w:p w:rsidR="00D04CD2" w:rsidRPr="00D04CD2" w:rsidRDefault="00D04CD2" w:rsidP="00D04CD2">
      <w:pPr>
        <w:pStyle w:val="Default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  <w:r w:rsidRPr="00D04CD2">
        <w:rPr>
          <w:rFonts w:ascii="Times New Roman" w:hAnsi="Times New Roman" w:cs="Times New Roman"/>
          <w:color w:val="0070C0"/>
          <w:sz w:val="20"/>
          <w:szCs w:val="20"/>
        </w:rPr>
        <w:t xml:space="preserve">              </w:t>
      </w:r>
    </w:p>
    <w:p w:rsidR="00D04CD2" w:rsidRPr="00D04CD2" w:rsidRDefault="00D04CD2" w:rsidP="00D04CD2">
      <w:pPr>
        <w:keepNext/>
        <w:keepLines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D04CD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Abstract</w:t>
      </w:r>
    </w:p>
    <w:p w:rsidR="00A11BEB" w:rsidRDefault="00A11BEB" w:rsidP="00A11BEB">
      <w:pPr>
        <w:pStyle w:val="NormalWeb"/>
        <w:spacing w:line="276" w:lineRule="auto"/>
        <w:jc w:val="both"/>
      </w:pPr>
      <w:r>
        <w:rPr>
          <w:rStyle w:val="Strong"/>
        </w:rPr>
        <w:t>Background:</w:t>
      </w:r>
      <w:r>
        <w:t xml:space="preserve"> Soil fertility and maize productivity are highly influenced by fertilizer type and rate. Maize cob biochar (BC) and vermicompost (VC), applied on a nitrogen-equivalent basis, can improve soil properties and crop yield. However, their combined effects with inorganic fertilizers from urea (N) and P₂O₅ from NPSB (N, P, S, B) on acidic Nitisols in Northwestern Ethiopia remain unclear.</w:t>
      </w:r>
    </w:p>
    <w:p w:rsidR="00A11BEB" w:rsidRDefault="00A11BEB" w:rsidP="00A11BEB">
      <w:pPr>
        <w:pStyle w:val="NormalWeb"/>
        <w:spacing w:line="276" w:lineRule="auto"/>
        <w:jc w:val="both"/>
      </w:pPr>
      <w:r>
        <w:rPr>
          <w:rStyle w:val="Strong"/>
        </w:rPr>
        <w:t>Methods:</w:t>
      </w:r>
      <w:r>
        <w:t xml:space="preserve"> A field experiment was conducted in 2023 and 2024 using BC (0, 4, 8 t ha⁻¹), VC (0, 5.02, 10.04 t ha⁻¹), and N/P₂O₅ (0, 120/69, 240/138 kg ha⁻¹). Twenty-seven treatments were arranged in RCBD factorial design with three replications.</w:t>
      </w:r>
    </w:p>
    <w:p w:rsidR="00A11BEB" w:rsidRDefault="00A11BEB" w:rsidP="00A11BEB">
      <w:pPr>
        <w:pStyle w:val="NormalWeb"/>
        <w:spacing w:line="276" w:lineRule="auto"/>
        <w:jc w:val="both"/>
      </w:pPr>
      <w:r>
        <w:rPr>
          <w:rStyle w:val="Strong"/>
        </w:rPr>
        <w:t>Results:</w:t>
      </w:r>
      <w:r>
        <w:t xml:space="preserve"> Application of 8 t BC + 10.04 t VC ha⁻¹ reduced soil bulk density (12.1%) and exchangeable Al (66%) while increasing porosity (11.8%), soil moisture (36.3%), and volumetric moisture (29%) over control. Combined 4 t BC + 5.02 t VC + 120/69 kg N/P₂O₅ ha⁻¹ improved TN, SOC, SOM, po</w:t>
      </w:r>
      <w:bookmarkStart w:id="0" w:name="_GoBack"/>
      <w:bookmarkEnd w:id="0"/>
      <w:r>
        <w:t xml:space="preserve">rosity, moisture content, leaf traits, harvest index, and grain yield (GY) by 38–64% compared with control. Bulk density, exchangeable H and Al decreased, while soil pH increased (27%). Grain yield correlated positively with LAI (r=0.726), SOC (r=0.693), TN (r=0.687), HI (r=0.656), </w:t>
      </w:r>
      <w:proofErr w:type="spellStart"/>
      <w:r>
        <w:t>AvP</w:t>
      </w:r>
      <w:proofErr w:type="spellEnd"/>
      <w:r>
        <w:t xml:space="preserve"> (r=0.648), and pH (r=0.549), but negatively with exchangeable acidity (r=-0.404), Al (r=-0.400), and BD (r=-0.396). The highest GY (12.13 t ha⁻¹) occurred in T24 (8 t BC + 10.04 t VC + 120/69 N/P₂O₅), followed by T14 (4 t BC + 5.02 t VC + 120/69 N/P₂O₅) at 12.09 t ha⁻¹, compared to 4.40 t ha⁻¹ in the control. Overall, integrated use of BC, VC, and N/P₂O₅ increased GY by 64% over control. PCA showed bulk density explained 52% of variation, followed by porosity (24%) and soil moisture (11%); the first two components accounted for 87% of variation in soil and crop traits.</w:t>
      </w:r>
    </w:p>
    <w:p w:rsidR="00A11BEB" w:rsidRDefault="00A11BEB" w:rsidP="00A11BEB">
      <w:pPr>
        <w:pStyle w:val="NormalWeb"/>
        <w:spacing w:line="276" w:lineRule="auto"/>
        <w:jc w:val="both"/>
      </w:pPr>
      <w:r>
        <w:rPr>
          <w:rStyle w:val="Strong"/>
        </w:rPr>
        <w:t>Conclusion:</w:t>
      </w:r>
      <w:r>
        <w:t xml:space="preserve"> Combined application of BC, VC, and N/P₂O₅ (T24 and T14) significantly improved soil chemical and physical properties, enhancing maize growth and yield. Maize cob biochar with vermicompost plus moderate inorganic fertilizer rates can be recommended as cost-effective alternatives to high inorganic fertilizer use in Northwestern Ethiopia.</w:t>
      </w:r>
    </w:p>
    <w:p w:rsidR="00A11BEB" w:rsidRDefault="00A11BEB" w:rsidP="00D04C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D04CD2" w:rsidRPr="00A11BEB" w:rsidRDefault="00D04CD2" w:rsidP="00D04C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0"/>
        </w:rPr>
      </w:pPr>
      <w:r w:rsidRPr="00A11BEB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lastRenderedPageBreak/>
        <w:t xml:space="preserve">Keywords: </w:t>
      </w:r>
      <w:r w:rsidRPr="00A11BEB">
        <w:rPr>
          <w:rFonts w:ascii="Times New Roman" w:eastAsia="Times New Roman" w:hAnsi="Times New Roman" w:cs="Times New Roman"/>
          <w:bCs/>
          <w:color w:val="000000"/>
          <w:sz w:val="24"/>
          <w:szCs w:val="20"/>
        </w:rPr>
        <w:t>Soil amendment; exchangeable acidity; soil porosity; limiting nutrients, bulk density; harvest index; yield, maize cob biochar.</w:t>
      </w:r>
    </w:p>
    <w:p w:rsidR="00D04CD2" w:rsidRPr="00A11BEB" w:rsidRDefault="00D04CD2">
      <w:pPr>
        <w:rPr>
          <w:sz w:val="24"/>
          <w:szCs w:val="20"/>
        </w:rPr>
      </w:pPr>
    </w:p>
    <w:p w:rsidR="00D04CD2" w:rsidRPr="00D04CD2" w:rsidRDefault="00D04CD2" w:rsidP="00D04CD2">
      <w:pPr>
        <w:pStyle w:val="Heading1"/>
        <w:rPr>
          <w:rFonts w:ascii="Times New Roman" w:hAnsi="Times New Roman" w:cs="Times New Roman"/>
          <w:b/>
          <w:sz w:val="20"/>
          <w:szCs w:val="20"/>
        </w:rPr>
      </w:pPr>
      <w:r w:rsidRPr="00D04CD2">
        <w:rPr>
          <w:rFonts w:ascii="Times New Roman" w:hAnsi="Times New Roman" w:cs="Times New Roman"/>
          <w:b/>
          <w:sz w:val="20"/>
          <w:szCs w:val="20"/>
        </w:rPr>
        <w:t>Graphical Abstract</w:t>
      </w:r>
    </w:p>
    <w:p w:rsidR="00D04CD2" w:rsidRPr="00D04CD2" w:rsidRDefault="00D04CD2" w:rsidP="00D04CD2">
      <w:pPr>
        <w:rPr>
          <w:sz w:val="20"/>
          <w:szCs w:val="20"/>
        </w:rPr>
      </w:pPr>
      <w:r w:rsidRPr="00D04CD2">
        <w:rPr>
          <w:sz w:val="20"/>
          <w:szCs w:val="20"/>
        </w:rPr>
        <w:object w:dxaOrig="13730" w:dyaOrig="103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335.25pt" o:ole="">
            <v:imagedata r:id="rId5" o:title=""/>
          </v:shape>
          <o:OLEObject Type="Embed" ProgID="Origin95.Graph" ShapeID="_x0000_i1025" DrawAspect="Content" ObjectID="_1817381736" r:id="rId6"/>
        </w:object>
      </w:r>
    </w:p>
    <w:sectPr w:rsidR="00D04CD2" w:rsidRPr="00D04CD2" w:rsidSect="00D04CD2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CD2"/>
    <w:rsid w:val="00A11BEB"/>
    <w:rsid w:val="00D04CD2"/>
    <w:rsid w:val="00FD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97B38"/>
  <w15:chartTrackingRefBased/>
  <w15:docId w15:val="{551F6E38-CDB2-4D46-A121-0FBF71E5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CD2"/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D04CD2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CD2"/>
    <w:rPr>
      <w:rFonts w:eastAsiaTheme="minorEastAsia"/>
    </w:rPr>
  </w:style>
  <w:style w:type="character" w:customStyle="1" w:styleId="DefaultChar">
    <w:name w:val="Default Char"/>
    <w:link w:val="Default"/>
    <w:locked/>
    <w:rsid w:val="00D04CD2"/>
    <w:rPr>
      <w:rFonts w:ascii="Arial" w:eastAsia="Calibri" w:hAnsi="Arial" w:cs="Arial"/>
      <w:bCs/>
      <w:color w:val="000000"/>
      <w:sz w:val="24"/>
      <w:szCs w:val="24"/>
    </w:rPr>
  </w:style>
  <w:style w:type="paragraph" w:customStyle="1" w:styleId="Default">
    <w:name w:val="Default"/>
    <w:link w:val="DefaultChar"/>
    <w:qFormat/>
    <w:rsid w:val="00D04C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Cs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11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11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7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hyperlink" Target="mailto:Habtamu_Tadele@dmu.edu.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2025-08-22T10:33:00Z</dcterms:created>
  <dcterms:modified xsi:type="dcterms:W3CDTF">2025-08-22T12:29:00Z</dcterms:modified>
</cp:coreProperties>
</file>